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5E" w:rsidRPr="005B136C" w:rsidRDefault="00BD115E" w:rsidP="00400159">
      <w:pPr>
        <w:jc w:val="right"/>
        <w:rPr>
          <w:sz w:val="28"/>
          <w:szCs w:val="28"/>
          <w:lang w:val="ro-RO"/>
        </w:rPr>
      </w:pPr>
      <w:bookmarkStart w:id="0" w:name="_GoBack"/>
      <w:bookmarkEnd w:id="0"/>
      <w:r w:rsidRPr="005B136C">
        <w:rPr>
          <w:sz w:val="28"/>
          <w:szCs w:val="28"/>
          <w:lang w:val="ro-RO"/>
        </w:rPr>
        <w:t xml:space="preserve">Anexa nr. 6 </w:t>
      </w:r>
    </w:p>
    <w:p w:rsidR="00BD115E" w:rsidRPr="005B136C" w:rsidRDefault="00BD115E" w:rsidP="005B136C">
      <w:pPr>
        <w:jc w:val="center"/>
        <w:rPr>
          <w:sz w:val="28"/>
          <w:szCs w:val="28"/>
          <w:lang w:val="ro-RO"/>
        </w:rPr>
      </w:pPr>
    </w:p>
    <w:p w:rsidR="00517D75" w:rsidRDefault="00517D75" w:rsidP="005B136C">
      <w:pPr>
        <w:ind w:firstLine="0"/>
        <w:jc w:val="center"/>
        <w:rPr>
          <w:b/>
          <w:sz w:val="28"/>
          <w:szCs w:val="28"/>
          <w:lang w:val="ro-RO"/>
        </w:rPr>
      </w:pPr>
    </w:p>
    <w:p w:rsidR="00BD115E" w:rsidRPr="005B136C" w:rsidRDefault="00BD115E" w:rsidP="005B136C">
      <w:pPr>
        <w:ind w:firstLine="0"/>
        <w:jc w:val="center"/>
        <w:rPr>
          <w:b/>
          <w:sz w:val="28"/>
          <w:szCs w:val="28"/>
          <w:lang w:val="ro-RO"/>
        </w:rPr>
      </w:pPr>
      <w:r w:rsidRPr="005B136C">
        <w:rPr>
          <w:b/>
          <w:sz w:val="28"/>
          <w:szCs w:val="28"/>
          <w:lang w:val="ro-RO"/>
        </w:rPr>
        <w:t xml:space="preserve">LISTA </w:t>
      </w:r>
    </w:p>
    <w:p w:rsidR="00BD115E" w:rsidRPr="005B136C" w:rsidRDefault="00BD115E" w:rsidP="005B136C">
      <w:pPr>
        <w:ind w:firstLine="0"/>
        <w:jc w:val="center"/>
        <w:rPr>
          <w:b/>
          <w:sz w:val="28"/>
          <w:szCs w:val="28"/>
          <w:lang w:val="ro-RO"/>
        </w:rPr>
      </w:pPr>
      <w:r w:rsidRPr="005B136C">
        <w:rPr>
          <w:b/>
          <w:sz w:val="28"/>
          <w:szCs w:val="28"/>
          <w:lang w:val="ro-RO"/>
        </w:rPr>
        <w:t xml:space="preserve">substanţelor exceptate de la </w:t>
      </w:r>
    </w:p>
    <w:p w:rsidR="00BD115E" w:rsidRDefault="00BD115E" w:rsidP="005B136C">
      <w:pPr>
        <w:ind w:firstLine="0"/>
        <w:jc w:val="center"/>
        <w:rPr>
          <w:b/>
          <w:sz w:val="28"/>
          <w:szCs w:val="28"/>
          <w:lang w:val="ro-RO"/>
        </w:rPr>
      </w:pPr>
      <w:r w:rsidRPr="005B136C">
        <w:rPr>
          <w:b/>
          <w:sz w:val="28"/>
          <w:szCs w:val="28"/>
          <w:lang w:val="ro-RO"/>
        </w:rPr>
        <w:t>obligaţia de înregistrare şi evaluare</w:t>
      </w:r>
    </w:p>
    <w:p w:rsidR="00F93F0B" w:rsidRPr="005B136C" w:rsidRDefault="00F93F0B" w:rsidP="005B136C">
      <w:pPr>
        <w:ind w:firstLine="0"/>
        <w:jc w:val="center"/>
        <w:rPr>
          <w:b/>
          <w:sz w:val="28"/>
          <w:szCs w:val="28"/>
          <w:lang w:val="ro-RO"/>
        </w:rPr>
      </w:pPr>
    </w:p>
    <w:p w:rsidR="00BD115E" w:rsidRPr="005B136C" w:rsidRDefault="00BD115E" w:rsidP="005B136C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4872"/>
        <w:gridCol w:w="2560"/>
      </w:tblGrid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B136C">
              <w:rPr>
                <w:b/>
                <w:spacing w:val="-3"/>
                <w:sz w:val="24"/>
                <w:szCs w:val="24"/>
                <w:lang w:val="ro-RO"/>
              </w:rPr>
              <w:t>Nr. IESCE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jc w:val="center"/>
              <w:rPr>
                <w:b/>
                <w:sz w:val="24"/>
                <w:szCs w:val="24"/>
                <w:lang w:val="ro-RO"/>
              </w:rPr>
            </w:pPr>
            <w:r w:rsidRPr="005B136C">
              <w:rPr>
                <w:b/>
                <w:sz w:val="24"/>
                <w:szCs w:val="24"/>
                <w:lang w:val="ro-RO"/>
              </w:rPr>
              <w:t>Denumire/Grup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B136C">
              <w:rPr>
                <w:b/>
                <w:sz w:val="24"/>
                <w:szCs w:val="24"/>
                <w:lang w:val="ro-RO"/>
              </w:rPr>
              <w:t>Nr. CAS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200-061-5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vertAlign w:val="subscript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D-glucitol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14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50-70-4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200-066-2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vertAlign w:val="subscript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Acid ascorbic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8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50-81-7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200-075-1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Glucoză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50-99-7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200-233-3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Fructoza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57-48-7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200-294-2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L-lizină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14</w:t>
            </w:r>
            <w:r w:rsidRPr="005B136C">
              <w:rPr>
                <w:sz w:val="24"/>
                <w:szCs w:val="24"/>
                <w:lang w:val="ro-RO"/>
              </w:rPr>
              <w:t>N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56-87-1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200-334-9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Zaharoză, pură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57-50-1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200-405-4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Acetat de α-tocoferil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31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52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58-95-7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200-416-4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Galactoză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59-23-4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200-432-1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DL-metionină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5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11</w:t>
            </w:r>
            <w:r w:rsidRPr="005B136C">
              <w:rPr>
                <w:sz w:val="24"/>
                <w:szCs w:val="24"/>
                <w:lang w:val="ro-RO"/>
              </w:rPr>
              <w:t>NO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  <w:r w:rsidRPr="005B136C">
              <w:rPr>
                <w:sz w:val="24"/>
                <w:szCs w:val="24"/>
                <w:lang w:val="ro-RO"/>
              </w:rPr>
              <w:t>S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 xml:space="preserve"> 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59-51-8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200-559-2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Lactoză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63-42-3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200-711-8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D-manitol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14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69-65-8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8"/>
                <w:sz w:val="24"/>
                <w:szCs w:val="24"/>
                <w:lang w:val="ro-RO"/>
              </w:rPr>
              <w:t>201-771-8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L-sorboză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87-79-6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2"/>
                <w:sz w:val="24"/>
                <w:szCs w:val="24"/>
                <w:lang w:val="ro-RO"/>
              </w:rPr>
              <w:t>204-664-4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Stearat de glicerină, pur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21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42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123-94-4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8"/>
                <w:sz w:val="24"/>
                <w:szCs w:val="24"/>
                <w:lang w:val="ro-RO"/>
              </w:rPr>
              <w:t>204-696-9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Bioxid de carbon CO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124-38-9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10"/>
                <w:sz w:val="24"/>
                <w:szCs w:val="24"/>
                <w:lang w:val="ro-RO"/>
              </w:rPr>
              <w:t>205-278-9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212595">
            <w:pPr>
              <w:shd w:val="clear" w:color="auto" w:fill="FFFFFF"/>
              <w:ind w:firstLine="94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pacing w:val="-11"/>
                <w:sz w:val="24"/>
                <w:szCs w:val="24"/>
                <w:lang w:val="ro-RO"/>
              </w:rPr>
              <w:t>Pantotenat de calciu, form</w:t>
            </w:r>
            <w:r w:rsidR="00212595">
              <w:rPr>
                <w:spacing w:val="-11"/>
                <w:sz w:val="24"/>
                <w:szCs w:val="24"/>
                <w:lang w:val="ro-RO"/>
              </w:rPr>
              <w:t>a</w:t>
            </w:r>
            <w:r w:rsidRPr="005B136C">
              <w:rPr>
                <w:spacing w:val="-11"/>
                <w:sz w:val="24"/>
                <w:szCs w:val="24"/>
                <w:lang w:val="ro-RO"/>
              </w:rPr>
              <w:t xml:space="preserve"> D </w:t>
            </w:r>
            <w:r w:rsidRPr="005B136C">
              <w:rPr>
                <w:sz w:val="24"/>
                <w:szCs w:val="24"/>
                <w:lang w:val="ro-RO"/>
              </w:rPr>
              <w:t>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9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17</w:t>
            </w:r>
            <w:r w:rsidRPr="005B136C">
              <w:rPr>
                <w:sz w:val="24"/>
                <w:szCs w:val="24"/>
                <w:lang w:val="ro-RO"/>
              </w:rPr>
              <w:t>NO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5.1/2</w:t>
            </w:r>
            <w:r w:rsidRPr="005B136C">
              <w:rPr>
                <w:sz w:val="24"/>
                <w:szCs w:val="24"/>
                <w:lang w:val="ro-RO"/>
              </w:rPr>
              <w:t>Ca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 xml:space="preserve"> 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AA0B6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137-08-6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205-756-7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DL-fenilalanină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9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11</w:t>
            </w:r>
            <w:r w:rsidRPr="005B136C">
              <w:rPr>
                <w:sz w:val="24"/>
                <w:szCs w:val="24"/>
                <w:lang w:val="ro-RO"/>
              </w:rPr>
              <w:t>NO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150-30-1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10"/>
                <w:sz w:val="24"/>
                <w:szCs w:val="24"/>
                <w:lang w:val="ro-RO"/>
              </w:rPr>
              <w:t>208-407-7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Gluconat de sodiu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7</w:t>
            </w:r>
            <w:r w:rsidRPr="005B136C">
              <w:rPr>
                <w:sz w:val="24"/>
                <w:szCs w:val="24"/>
                <w:lang w:val="ro-RO"/>
              </w:rPr>
              <w:t>Na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 xml:space="preserve"> 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527-07-1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215-665-4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Oleat de sorbitan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24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44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1338-43-8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231-098-5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Kripton Kr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7439-90-9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231-110-9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Neon Ne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7440-01-9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231-147-0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Argon Ar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7440-37-1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pacing w:val="-9"/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231-168-5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Heliu He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7440-59-7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pacing w:val="-9"/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>231-172-7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Xenon Xe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7440-63-3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2"/>
                <w:sz w:val="24"/>
                <w:szCs w:val="24"/>
                <w:lang w:val="ro-RO"/>
              </w:rPr>
              <w:t>231-783-9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94"/>
              <w:rPr>
                <w:sz w:val="24"/>
                <w:szCs w:val="24"/>
                <w:vertAlign w:val="subscript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Azot N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7727-37-9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2"/>
                <w:sz w:val="24"/>
                <w:szCs w:val="24"/>
                <w:lang w:val="ro-RO"/>
              </w:rPr>
              <w:t>231-791-2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pacing w:val="-1"/>
                <w:sz w:val="24"/>
                <w:szCs w:val="24"/>
                <w:lang w:val="ro-RO"/>
              </w:rPr>
            </w:pPr>
            <w:r w:rsidRPr="005B136C">
              <w:rPr>
                <w:spacing w:val="-1"/>
                <w:sz w:val="24"/>
                <w:szCs w:val="24"/>
                <w:lang w:val="ro-RO"/>
              </w:rPr>
              <w:t xml:space="preserve">Apă distilată a cărei puritate este utilizată pentru măsurarea </w:t>
            </w:r>
            <w:r w:rsidR="002950F8" w:rsidRPr="005B136C">
              <w:rPr>
                <w:spacing w:val="-1"/>
                <w:sz w:val="24"/>
                <w:szCs w:val="24"/>
                <w:lang w:val="ro-RO"/>
              </w:rPr>
              <w:t>conductivității</w:t>
            </w:r>
            <w:r w:rsidRPr="005B136C">
              <w:rPr>
                <w:spacing w:val="-1"/>
                <w:sz w:val="24"/>
                <w:szCs w:val="24"/>
                <w:lang w:val="ro-RO"/>
              </w:rPr>
              <w:t xml:space="preserve"> sau de puritate similară H</w:t>
            </w:r>
            <w:r w:rsidRPr="005B136C">
              <w:rPr>
                <w:spacing w:val="-1"/>
                <w:sz w:val="24"/>
                <w:szCs w:val="24"/>
                <w:vertAlign w:val="subscript"/>
                <w:lang w:val="ro-RO"/>
              </w:rPr>
              <w:t>2</w:t>
            </w:r>
            <w:r w:rsidRPr="005B136C">
              <w:rPr>
                <w:spacing w:val="-1"/>
                <w:sz w:val="24"/>
                <w:szCs w:val="24"/>
                <w:lang w:val="ro-RO"/>
              </w:rPr>
              <w:t>0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F93F0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7732-18-5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3"/>
                <w:sz w:val="24"/>
                <w:szCs w:val="24"/>
                <w:lang w:val="ro-RO"/>
              </w:rPr>
              <w:t>232-307-2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Lecitine</w:t>
            </w:r>
          </w:p>
          <w:p w:rsidR="00BD115E" w:rsidRPr="005B136C" w:rsidRDefault="00BD115E" w:rsidP="00517D75">
            <w:pPr>
              <w:shd w:val="clear" w:color="auto" w:fill="FFFFFF"/>
              <w:spacing w:before="6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pacing w:val="-2"/>
                <w:sz w:val="24"/>
                <w:szCs w:val="24"/>
                <w:lang w:val="ro-RO"/>
              </w:rPr>
              <w:t xml:space="preserve">Combinaţie complexă a digliceridelor  acizilor graşi </w:t>
            </w:r>
            <w:r w:rsidRPr="005B136C">
              <w:rPr>
                <w:spacing w:val="-1"/>
                <w:sz w:val="24"/>
                <w:szCs w:val="24"/>
                <w:lang w:val="ro-RO"/>
              </w:rPr>
              <w:t>legate de esterul rezultat din reacţia acidului fosforic cu colină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F93F0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8002-43-5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232-436-4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Siropuri, amidon hidrolizat</w:t>
            </w:r>
          </w:p>
          <w:p w:rsidR="00BD115E" w:rsidRPr="005B136C" w:rsidRDefault="002950F8" w:rsidP="00517D75">
            <w:pPr>
              <w:shd w:val="clear" w:color="auto" w:fill="FFFFFF"/>
              <w:spacing w:before="60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pacing w:val="-2"/>
                <w:sz w:val="24"/>
                <w:szCs w:val="24"/>
                <w:lang w:val="ro-RO"/>
              </w:rPr>
              <w:t>C</w:t>
            </w:r>
            <w:r w:rsidR="00BD115E" w:rsidRPr="005B136C">
              <w:rPr>
                <w:spacing w:val="-2"/>
                <w:sz w:val="24"/>
                <w:szCs w:val="24"/>
                <w:lang w:val="ro-RO"/>
              </w:rPr>
              <w:t>ombinaţie complexă obţinută prin hidroliza acidă sau enzimatică a amidonului de porumb. Este constituit, în principal, din d-glucoză, maltoză şi maltodextrine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F93F0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8029-43-4</w:t>
            </w:r>
          </w:p>
        </w:tc>
      </w:tr>
      <w:tr w:rsidR="00BD115E" w:rsidRPr="005B136C" w:rsidTr="00517D75">
        <w:trPr>
          <w:trHeight w:val="348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232-442-7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Seu, hidrogenat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8030-12-4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232-675-4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D75" w:rsidRPr="005B136C" w:rsidRDefault="00BD115E" w:rsidP="00517D75">
            <w:pPr>
              <w:shd w:val="clear" w:color="auto" w:fill="FFFFFF"/>
              <w:ind w:firstLine="0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Dextrină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9004-53-9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3"/>
                <w:sz w:val="24"/>
                <w:szCs w:val="24"/>
                <w:lang w:val="ro-RO"/>
              </w:rPr>
              <w:t>232-679-6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Amidon</w:t>
            </w:r>
          </w:p>
          <w:p w:rsidR="00BD115E" w:rsidRPr="005B136C" w:rsidRDefault="00BD115E" w:rsidP="00517D75">
            <w:pPr>
              <w:shd w:val="clear" w:color="auto" w:fill="FFFFFF"/>
              <w:spacing w:before="6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pacing w:val="-1"/>
                <w:sz w:val="24"/>
                <w:szCs w:val="24"/>
                <w:lang w:val="ro-RO"/>
              </w:rPr>
              <w:lastRenderedPageBreak/>
              <w:t xml:space="preserve">Substanţă glucidică (carbohidrat) cu grad înalt de polimerizare </w:t>
            </w:r>
            <w:r w:rsidRPr="005B136C">
              <w:rPr>
                <w:spacing w:val="-2"/>
                <w:sz w:val="24"/>
                <w:szCs w:val="24"/>
                <w:lang w:val="ro-RO"/>
              </w:rPr>
              <w:t>derivată din cereale, cum ar fi porumb,</w:t>
            </w:r>
            <w:r w:rsidRPr="005B136C">
              <w:rPr>
                <w:sz w:val="24"/>
                <w:szCs w:val="24"/>
                <w:lang w:val="ro-RO"/>
              </w:rPr>
              <w:t xml:space="preserve"> </w:t>
            </w:r>
            <w:r w:rsidRPr="005B136C">
              <w:rPr>
                <w:spacing w:val="-2"/>
                <w:sz w:val="24"/>
                <w:szCs w:val="24"/>
                <w:lang w:val="ro-RO"/>
              </w:rPr>
              <w:t xml:space="preserve">grîu şi </w:t>
            </w:r>
            <w:r w:rsidRPr="005B136C">
              <w:rPr>
                <w:spacing w:val="-1"/>
                <w:sz w:val="24"/>
                <w:szCs w:val="24"/>
                <w:lang w:val="ro-RO"/>
              </w:rPr>
              <w:t xml:space="preserve">sorg şi din rădăcini şi tuberculi, cum ar fi cartofi şi tapioca. Include amidon pregelatinizat prin încălzire </w:t>
            </w:r>
            <w:r w:rsidR="002950F8">
              <w:rPr>
                <w:spacing w:val="-1"/>
                <w:sz w:val="24"/>
                <w:szCs w:val="24"/>
                <w:lang w:val="ro-RO"/>
              </w:rPr>
              <w:t>î</w:t>
            </w:r>
            <w:r w:rsidRPr="005B136C">
              <w:rPr>
                <w:spacing w:val="-1"/>
                <w:sz w:val="24"/>
                <w:szCs w:val="24"/>
                <w:lang w:val="ro-RO"/>
              </w:rPr>
              <w:t xml:space="preserve">n </w:t>
            </w:r>
            <w:r w:rsidRPr="005B136C">
              <w:rPr>
                <w:sz w:val="24"/>
                <w:szCs w:val="24"/>
                <w:lang w:val="ro-RO"/>
              </w:rPr>
              <w:t>prezenţa apei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F93F0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lastRenderedPageBreak/>
              <w:t>9005-25-8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7"/>
                <w:sz w:val="24"/>
                <w:szCs w:val="24"/>
                <w:lang w:val="ro-RO"/>
              </w:rPr>
              <w:lastRenderedPageBreak/>
              <w:t>232-940-4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Maltodextină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9050-36-6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3"/>
                <w:sz w:val="24"/>
                <w:szCs w:val="24"/>
                <w:lang w:val="ro-RO"/>
              </w:rPr>
              <w:t>238-976-7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D-gluconat de sodiu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6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12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7,.</w:t>
            </w:r>
            <w:r w:rsidRPr="005B136C">
              <w:rPr>
                <w:sz w:val="24"/>
                <w:szCs w:val="24"/>
                <w:lang w:val="ro-RO"/>
              </w:rPr>
              <w:t>xNa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5"/>
                <w:sz w:val="24"/>
                <w:szCs w:val="24"/>
                <w:lang w:val="ro-RO"/>
              </w:rPr>
              <w:t>14906-97-9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5"/>
                <w:sz w:val="24"/>
                <w:szCs w:val="24"/>
                <w:lang w:val="ro-RO"/>
              </w:rPr>
              <w:t>248-027-9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Monostearat de D-glucitol C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24</w:t>
            </w:r>
            <w:r w:rsidRPr="005B136C">
              <w:rPr>
                <w:sz w:val="24"/>
                <w:szCs w:val="24"/>
                <w:lang w:val="ro-RO"/>
              </w:rPr>
              <w:t>H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>48</w:t>
            </w:r>
            <w:r w:rsidRPr="005B136C">
              <w:rPr>
                <w:sz w:val="24"/>
                <w:szCs w:val="24"/>
                <w:lang w:val="ro-RO"/>
              </w:rPr>
              <w:t>O</w:t>
            </w:r>
            <w:r w:rsidRPr="005B136C">
              <w:rPr>
                <w:sz w:val="24"/>
                <w:szCs w:val="24"/>
                <w:vertAlign w:val="subscript"/>
                <w:lang w:val="ro-RO"/>
              </w:rPr>
              <w:t xml:space="preserve">7 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4"/>
                <w:sz w:val="24"/>
                <w:szCs w:val="24"/>
                <w:lang w:val="ro-RO"/>
              </w:rPr>
              <w:t>26836-47-5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5"/>
                <w:sz w:val="24"/>
                <w:szCs w:val="24"/>
                <w:lang w:val="ro-RO"/>
              </w:rPr>
              <w:t>262-988-1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Esteri metilici ai acizilor graşi de cocos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4"/>
                <w:sz w:val="24"/>
                <w:szCs w:val="24"/>
                <w:lang w:val="ro-RO"/>
              </w:rPr>
              <w:t>61788-59-8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5"/>
                <w:sz w:val="24"/>
                <w:szCs w:val="24"/>
                <w:lang w:val="ro-RO"/>
              </w:rPr>
              <w:t>265-995-8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Pulpă de celuloză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3"/>
                <w:sz w:val="24"/>
                <w:szCs w:val="24"/>
                <w:lang w:val="ro-RO"/>
              </w:rPr>
              <w:t>65996-61-4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15"/>
                <w:sz w:val="24"/>
                <w:szCs w:val="24"/>
                <w:lang w:val="ro-RO"/>
              </w:rPr>
              <w:t>266-948-4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 xml:space="preserve">Gliceride, </w:t>
            </w:r>
            <w:r w:rsidRPr="005B136C">
              <w:rPr>
                <w:smallCaps/>
                <w:sz w:val="24"/>
                <w:szCs w:val="24"/>
                <w:lang w:val="ro-RO"/>
              </w:rPr>
              <w:t>C</w:t>
            </w:r>
            <w:r w:rsidRPr="005B136C">
              <w:rPr>
                <w:smallCaps/>
                <w:sz w:val="24"/>
                <w:szCs w:val="24"/>
                <w:vertAlign w:val="subscript"/>
                <w:lang w:val="ro-RO"/>
              </w:rPr>
              <w:t>16-18</w:t>
            </w:r>
            <w:r w:rsidRPr="005B136C">
              <w:rPr>
                <w:sz w:val="24"/>
                <w:szCs w:val="24"/>
                <w:lang w:val="ro-RO"/>
              </w:rPr>
              <w:t xml:space="preserve"> şi </w:t>
            </w:r>
            <w:r w:rsidRPr="005B136C">
              <w:rPr>
                <w:smallCaps/>
                <w:sz w:val="24"/>
                <w:szCs w:val="24"/>
                <w:lang w:val="ro-RO"/>
              </w:rPr>
              <w:t>C</w:t>
            </w:r>
            <w:r w:rsidRPr="005B136C">
              <w:rPr>
                <w:smallCaps/>
                <w:sz w:val="24"/>
                <w:szCs w:val="24"/>
                <w:vertAlign w:val="subscript"/>
                <w:lang w:val="ro-RO"/>
              </w:rPr>
              <w:t xml:space="preserve">18 </w:t>
            </w:r>
            <w:r w:rsidRPr="005B136C">
              <w:rPr>
                <w:sz w:val="24"/>
                <w:szCs w:val="24"/>
                <w:lang w:val="ro-RO"/>
              </w:rPr>
              <w:t xml:space="preserve"> </w:t>
            </w:r>
            <w:r w:rsidR="002950F8">
              <w:rPr>
                <w:sz w:val="24"/>
                <w:szCs w:val="24"/>
                <w:lang w:val="ro-RO"/>
              </w:rPr>
              <w:t>–</w:t>
            </w:r>
            <w:r w:rsidRPr="005B136C">
              <w:rPr>
                <w:sz w:val="24"/>
                <w:szCs w:val="24"/>
                <w:lang w:val="ro-RO"/>
              </w:rPr>
              <w:t xml:space="preserve"> nesaturate </w:t>
            </w:r>
          </w:p>
          <w:p w:rsidR="00BD115E" w:rsidRPr="005B136C" w:rsidRDefault="00BD115E" w:rsidP="00517D75">
            <w:pPr>
              <w:shd w:val="clear" w:color="auto" w:fill="FFFFFF"/>
              <w:spacing w:before="6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 xml:space="preserve">Această substanţă este identificată cu SDA Substance Name: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16-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18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 xml:space="preserve">  and 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 xml:space="preserve">18 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unsaturated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 xml:space="preserve">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 xml:space="preserve"> trialkyl glyceride 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 xml:space="preserve"> </w:t>
            </w:r>
            <w:r w:rsidRPr="005B136C">
              <w:rPr>
                <w:spacing w:val="-5"/>
                <w:sz w:val="24"/>
                <w:szCs w:val="24"/>
                <w:lang w:val="ro-RO"/>
              </w:rPr>
              <w:t xml:space="preserve">şi are </w:t>
            </w:r>
            <w:r w:rsidRPr="005B136C">
              <w:rPr>
                <w:sz w:val="24"/>
                <w:szCs w:val="24"/>
                <w:lang w:val="ro-RO"/>
              </w:rPr>
              <w:t xml:space="preserve">SDA </w:t>
            </w:r>
            <w:r w:rsidRPr="005B136C">
              <w:rPr>
                <w:spacing w:val="-10"/>
                <w:sz w:val="24"/>
                <w:szCs w:val="24"/>
                <w:lang w:val="ro-RO"/>
              </w:rPr>
              <w:t>Reporting Number</w:t>
            </w:r>
            <w:r w:rsidRPr="005B136C">
              <w:rPr>
                <w:sz w:val="24"/>
                <w:szCs w:val="24"/>
                <w:lang w:val="ro-RO"/>
              </w:rPr>
              <w:t>: 11-001-00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F93F0B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16"/>
                <w:sz w:val="24"/>
                <w:szCs w:val="24"/>
                <w:lang w:val="ro-RO"/>
              </w:rPr>
              <w:t>67701-30-8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1"/>
                <w:sz w:val="24"/>
                <w:szCs w:val="24"/>
                <w:lang w:val="ro-RO"/>
              </w:rPr>
              <w:t>268-616-4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Siropuri de porumb, deshidratate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pacing w:val="-2"/>
                <w:sz w:val="24"/>
                <w:szCs w:val="24"/>
                <w:lang w:val="ro-RO"/>
              </w:rPr>
              <w:t>68131-37-3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269-658-6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Gliceride de seu mono-, di- şi trihidrogenate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68308-54-3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270-312-1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D6233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 xml:space="preserve">Monogliceride şi digliceride, </w:t>
            </w:r>
            <w:r w:rsidRPr="005B136C">
              <w:rPr>
                <w:smallCaps/>
                <w:sz w:val="24"/>
                <w:szCs w:val="24"/>
                <w:lang w:val="ro-RO"/>
              </w:rPr>
              <w:t>C</w:t>
            </w:r>
            <w:r w:rsidRPr="005B136C">
              <w:rPr>
                <w:smallCaps/>
                <w:sz w:val="24"/>
                <w:szCs w:val="24"/>
                <w:vertAlign w:val="subscript"/>
                <w:lang w:val="ro-RO"/>
              </w:rPr>
              <w:t>16-18</w:t>
            </w:r>
            <w:r w:rsidRPr="005B136C">
              <w:rPr>
                <w:sz w:val="24"/>
                <w:szCs w:val="24"/>
                <w:lang w:val="ro-RO"/>
              </w:rPr>
              <w:t xml:space="preserve"> şi </w:t>
            </w:r>
            <w:r w:rsidRPr="005B136C">
              <w:rPr>
                <w:smallCaps/>
                <w:sz w:val="24"/>
                <w:szCs w:val="24"/>
                <w:lang w:val="ro-RO"/>
              </w:rPr>
              <w:t>C</w:t>
            </w:r>
            <w:r w:rsidRPr="005B136C">
              <w:rPr>
                <w:smallCaps/>
                <w:sz w:val="24"/>
                <w:szCs w:val="24"/>
                <w:vertAlign w:val="subscript"/>
                <w:lang w:val="ro-RO"/>
              </w:rPr>
              <w:t>18</w:t>
            </w:r>
            <w:r w:rsidRPr="005B136C">
              <w:rPr>
                <w:sz w:val="24"/>
                <w:szCs w:val="24"/>
                <w:lang w:val="ro-RO"/>
              </w:rPr>
              <w:t xml:space="preserve"> – nesaturate</w:t>
            </w:r>
          </w:p>
          <w:p w:rsidR="00BD115E" w:rsidRPr="005B136C" w:rsidRDefault="00BD115E" w:rsidP="00517D75">
            <w:pPr>
              <w:shd w:val="clear" w:color="auto" w:fill="FFFFFF"/>
              <w:spacing w:before="6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B136C">
              <w:rPr>
                <w:spacing w:val="-9"/>
                <w:sz w:val="24"/>
                <w:szCs w:val="24"/>
                <w:lang w:val="ro-RO"/>
              </w:rPr>
              <w:t xml:space="preserve">Această substanţă este identificată cu SDA Substance Name: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16-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18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 xml:space="preserve">  and 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 xml:space="preserve">18 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unsaturated alkyl and 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16-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>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>18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 xml:space="preserve">  and C</w:t>
            </w:r>
            <w:r w:rsidRPr="005B136C">
              <w:rPr>
                <w:i/>
                <w:iCs/>
                <w:spacing w:val="-10"/>
                <w:sz w:val="24"/>
                <w:szCs w:val="24"/>
                <w:vertAlign w:val="subscript"/>
                <w:lang w:val="ro-RO"/>
              </w:rPr>
              <w:t xml:space="preserve">18  </w:t>
            </w:r>
            <w:r w:rsidRPr="005B136C">
              <w:rPr>
                <w:i/>
                <w:iCs/>
                <w:spacing w:val="-10"/>
                <w:sz w:val="24"/>
                <w:szCs w:val="24"/>
                <w:lang w:val="ro-RO"/>
              </w:rPr>
              <w:t xml:space="preserve">unsaturated dialkyl gliceride </w:t>
            </w:r>
            <w:r w:rsidRPr="005B136C">
              <w:rPr>
                <w:spacing w:val="-5"/>
                <w:sz w:val="24"/>
                <w:szCs w:val="24"/>
                <w:lang w:val="ro-RO"/>
              </w:rPr>
              <w:t xml:space="preserve">şi are </w:t>
            </w:r>
            <w:r w:rsidRPr="005B136C">
              <w:rPr>
                <w:sz w:val="24"/>
                <w:szCs w:val="24"/>
                <w:lang w:val="ro-RO"/>
              </w:rPr>
              <w:t xml:space="preserve">SDA </w:t>
            </w:r>
            <w:r w:rsidRPr="005B136C">
              <w:rPr>
                <w:spacing w:val="-10"/>
                <w:sz w:val="24"/>
                <w:szCs w:val="24"/>
                <w:lang w:val="ro-RO"/>
              </w:rPr>
              <w:t>Reporting Number</w:t>
            </w:r>
            <w:r w:rsidRPr="005B136C">
              <w:rPr>
                <w:sz w:val="24"/>
                <w:szCs w:val="24"/>
                <w:lang w:val="ro-RO"/>
              </w:rPr>
              <w:t>: 11-002-00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15E" w:rsidRPr="005B136C" w:rsidRDefault="00BD115E" w:rsidP="00722A1D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68424-61-3</w:t>
            </w:r>
          </w:p>
        </w:tc>
      </w:tr>
      <w:tr w:rsidR="00BD115E" w:rsidRPr="005B136C" w:rsidTr="00701904">
        <w:trPr>
          <w:trHeight w:val="20"/>
          <w:jc w:val="center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288-123-8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115E" w:rsidRPr="005B136C" w:rsidRDefault="00BD115E" w:rsidP="002950F8">
            <w:pPr>
              <w:shd w:val="clear" w:color="auto" w:fill="FFFFFF"/>
              <w:ind w:firstLine="0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 xml:space="preserve">Gliceride </w:t>
            </w:r>
            <w:r w:rsidRPr="005B136C">
              <w:rPr>
                <w:smallCaps/>
                <w:sz w:val="24"/>
                <w:szCs w:val="24"/>
                <w:lang w:val="ro-RO"/>
              </w:rPr>
              <w:t>C</w:t>
            </w:r>
            <w:r w:rsidRPr="005B136C">
              <w:rPr>
                <w:smallCaps/>
                <w:sz w:val="24"/>
                <w:szCs w:val="24"/>
                <w:vertAlign w:val="subscript"/>
                <w:lang w:val="ro-RO"/>
              </w:rPr>
              <w:t>10-18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15E" w:rsidRPr="005B136C" w:rsidRDefault="00BD115E" w:rsidP="005B136C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B136C">
              <w:rPr>
                <w:sz w:val="24"/>
                <w:szCs w:val="24"/>
                <w:lang w:val="ro-RO"/>
              </w:rPr>
              <w:t>85665-33-4</w:t>
            </w:r>
          </w:p>
        </w:tc>
      </w:tr>
    </w:tbl>
    <w:p w:rsidR="00BD115E" w:rsidRPr="005B136C" w:rsidRDefault="00BD115E" w:rsidP="005B136C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</w:p>
    <w:p w:rsidR="00BD115E" w:rsidRPr="005B136C" w:rsidRDefault="00BD115E" w:rsidP="005B136C">
      <w:pPr>
        <w:rPr>
          <w:sz w:val="24"/>
          <w:szCs w:val="24"/>
          <w:lang w:val="ro-RO"/>
        </w:rPr>
      </w:pPr>
    </w:p>
    <w:p w:rsidR="00BD115E" w:rsidRPr="005B136C" w:rsidRDefault="00BD115E" w:rsidP="005B136C">
      <w:pPr>
        <w:rPr>
          <w:sz w:val="24"/>
          <w:szCs w:val="24"/>
        </w:rPr>
      </w:pPr>
    </w:p>
    <w:sectPr w:rsidR="00BD115E" w:rsidRPr="005B136C" w:rsidSect="00400159">
      <w:headerReference w:type="default" r:id="rId7"/>
      <w:pgSz w:w="11906" w:h="16838" w:code="9"/>
      <w:pgMar w:top="851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98" w:rsidRDefault="009A1C98" w:rsidP="005B136C">
      <w:r>
        <w:separator/>
      </w:r>
    </w:p>
  </w:endnote>
  <w:endnote w:type="continuationSeparator" w:id="0">
    <w:p w:rsidR="009A1C98" w:rsidRDefault="009A1C98" w:rsidP="005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98" w:rsidRDefault="009A1C98" w:rsidP="005B136C">
      <w:r>
        <w:separator/>
      </w:r>
    </w:p>
  </w:footnote>
  <w:footnote w:type="continuationSeparator" w:id="0">
    <w:p w:rsidR="009A1C98" w:rsidRDefault="009A1C98" w:rsidP="005B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4455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5B136C" w:rsidRPr="00EE0CB5" w:rsidRDefault="005B136C">
        <w:pPr>
          <w:pStyle w:val="Header"/>
          <w:jc w:val="center"/>
          <w:rPr>
            <w:color w:val="FFFFFF" w:themeColor="background1"/>
            <w:sz w:val="28"/>
            <w:szCs w:val="28"/>
          </w:rPr>
        </w:pPr>
        <w:r w:rsidRPr="00EE0CB5">
          <w:rPr>
            <w:color w:val="FFFFFF" w:themeColor="background1"/>
            <w:sz w:val="28"/>
            <w:szCs w:val="28"/>
          </w:rPr>
          <w:fldChar w:fldCharType="begin"/>
        </w:r>
        <w:r w:rsidRPr="00EE0CB5">
          <w:rPr>
            <w:color w:val="FFFFFF" w:themeColor="background1"/>
            <w:sz w:val="28"/>
            <w:szCs w:val="28"/>
          </w:rPr>
          <w:instrText>PAGE   \* MERGEFORMAT</w:instrText>
        </w:r>
        <w:r w:rsidRPr="00EE0CB5">
          <w:rPr>
            <w:color w:val="FFFFFF" w:themeColor="background1"/>
            <w:sz w:val="28"/>
            <w:szCs w:val="28"/>
          </w:rPr>
          <w:fldChar w:fldCharType="separate"/>
        </w:r>
        <w:r w:rsidR="00400159" w:rsidRPr="00400159">
          <w:rPr>
            <w:noProof/>
            <w:color w:val="FFFFFF" w:themeColor="background1"/>
            <w:sz w:val="28"/>
            <w:szCs w:val="28"/>
            <w:lang w:val="ro-RO"/>
          </w:rPr>
          <w:t>2</w:t>
        </w:r>
        <w:r w:rsidRPr="00EE0CB5">
          <w:rPr>
            <w:color w:val="FFFFFF" w:themeColor="background1"/>
            <w:sz w:val="28"/>
            <w:szCs w:val="28"/>
          </w:rPr>
          <w:fldChar w:fldCharType="end"/>
        </w:r>
      </w:p>
      <w:p w:rsidR="005B136C" w:rsidRPr="00EE0CB5" w:rsidRDefault="005B136C" w:rsidP="005B136C">
        <w:pPr>
          <w:pStyle w:val="Header"/>
          <w:jc w:val="right"/>
          <w:rPr>
            <w:color w:val="FFFFFF" w:themeColor="background1"/>
            <w:sz w:val="28"/>
            <w:szCs w:val="28"/>
          </w:rPr>
        </w:pPr>
        <w:r w:rsidRPr="00EE0CB5">
          <w:rPr>
            <w:color w:val="FFFFFF" w:themeColor="background1"/>
            <w:sz w:val="28"/>
            <w:szCs w:val="28"/>
          </w:rPr>
          <w:t>Anexa nr. 6 (sfîrșit)</w:t>
        </w:r>
      </w:p>
    </w:sdtContent>
  </w:sdt>
  <w:p w:rsidR="005B136C" w:rsidRDefault="005B1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5E"/>
    <w:rsid w:val="001D2B9F"/>
    <w:rsid w:val="00212595"/>
    <w:rsid w:val="002950F8"/>
    <w:rsid w:val="00372B48"/>
    <w:rsid w:val="00400159"/>
    <w:rsid w:val="00517D75"/>
    <w:rsid w:val="005B136C"/>
    <w:rsid w:val="006047B4"/>
    <w:rsid w:val="006367F3"/>
    <w:rsid w:val="00701904"/>
    <w:rsid w:val="00722A1D"/>
    <w:rsid w:val="007E421F"/>
    <w:rsid w:val="00886027"/>
    <w:rsid w:val="009A1C98"/>
    <w:rsid w:val="00AA0B6B"/>
    <w:rsid w:val="00BC5209"/>
    <w:rsid w:val="00BD115E"/>
    <w:rsid w:val="00D161C1"/>
    <w:rsid w:val="00D6233A"/>
    <w:rsid w:val="00EA0746"/>
    <w:rsid w:val="00EE0CB5"/>
    <w:rsid w:val="00F371DD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5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5B13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3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5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5B13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3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4</cp:revision>
  <cp:lastPrinted>2019-02-12T12:53:00Z</cp:lastPrinted>
  <dcterms:created xsi:type="dcterms:W3CDTF">2019-01-29T08:03:00Z</dcterms:created>
  <dcterms:modified xsi:type="dcterms:W3CDTF">2019-02-21T08:01:00Z</dcterms:modified>
</cp:coreProperties>
</file>